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0E" w:rsidRPr="004B1BD3" w:rsidRDefault="00ED5C0E" w:rsidP="004B1BD3">
      <w:pPr>
        <w:spacing w:line="400" w:lineRule="exact"/>
        <w:rPr>
          <w:rFonts w:ascii="黑体" w:eastAsia="黑体" w:hAnsi="黑体"/>
          <w:sz w:val="28"/>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4B1BD3" w:rsidRDefault="004B1BD3">
      <w:pPr>
        <w:spacing w:line="120" w:lineRule="exact"/>
        <w:jc w:val="center"/>
        <w:rPr>
          <w:rFonts w:ascii="仿宋_GB2312" w:hAnsi="仿宋_GB2312"/>
          <w:color w:val="FF0000"/>
        </w:rPr>
      </w:pPr>
    </w:p>
    <w:p w:rsidR="004B1BD3" w:rsidRDefault="004B1BD3">
      <w:pPr>
        <w:spacing w:line="120" w:lineRule="exact"/>
        <w:jc w:val="center"/>
        <w:rPr>
          <w:rFonts w:ascii="仿宋_GB2312" w:hAnsi="仿宋_GB2312"/>
          <w:color w:val="FF0000"/>
        </w:rPr>
      </w:pPr>
    </w:p>
    <w:p w:rsidR="004B1BD3" w:rsidRDefault="004B1BD3">
      <w:pPr>
        <w:spacing w:line="120" w:lineRule="exact"/>
        <w:jc w:val="center"/>
        <w:rPr>
          <w:rFonts w:ascii="仿宋_GB2312" w:hAnsi="仿宋_GB2312"/>
          <w:color w:val="FF0000"/>
        </w:rPr>
      </w:pPr>
    </w:p>
    <w:p w:rsidR="004B1BD3" w:rsidRDefault="004B1BD3">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687587">
      <w:pPr>
        <w:ind w:leftChars="-57" w:left="29" w:rightChars="10" w:right="21" w:hangingChars="20" w:hanging="149"/>
        <w:jc w:val="center"/>
        <w:rPr>
          <w:rFonts w:ascii="宋体"/>
          <w:b/>
          <w:color w:val="FF0000"/>
          <w:kern w:val="0"/>
        </w:rPr>
      </w:pPr>
      <w:r>
        <w:rPr>
          <w:rFonts w:ascii="宋体" w:hint="eastAsia"/>
          <w:b/>
          <w:color w:val="FF0000"/>
          <w:spacing w:val="5"/>
          <w:w w:val="81"/>
          <w:kern w:val="0"/>
          <w:sz w:val="90"/>
          <w:szCs w:val="90"/>
          <w:fitText w:val="8138"/>
        </w:rPr>
        <w:t>齐齐哈尔市中级人民法</w:t>
      </w:r>
      <w:r>
        <w:rPr>
          <w:rFonts w:ascii="宋体" w:hint="eastAsia"/>
          <w:b/>
          <w:color w:val="FF0000"/>
          <w:spacing w:val="-22"/>
          <w:w w:val="81"/>
          <w:kern w:val="0"/>
          <w:sz w:val="90"/>
          <w:szCs w:val="90"/>
          <w:fitText w:val="8138"/>
        </w:rPr>
        <w:t>院</w:t>
      </w: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687587">
      <w:pPr>
        <w:jc w:val="center"/>
        <w:rPr>
          <w:rFonts w:ascii="仿宋_GB2312" w:eastAsia="仿宋_GB2312"/>
          <w:sz w:val="32"/>
          <w:szCs w:val="32"/>
        </w:rPr>
      </w:pPr>
      <w:r>
        <w:rPr>
          <w:rFonts w:ascii="仿宋_GB2312" w:eastAsia="仿宋_GB2312" w:hint="eastAsia"/>
          <w:sz w:val="32"/>
          <w:szCs w:val="32"/>
        </w:rPr>
        <w:t>齐中法〔2022〕</w:t>
      </w:r>
      <w:r w:rsidR="00D039D5">
        <w:rPr>
          <w:rFonts w:ascii="仿宋_GB2312" w:eastAsia="仿宋_GB2312" w:hint="eastAsia"/>
          <w:sz w:val="32"/>
          <w:szCs w:val="32"/>
        </w:rPr>
        <w:t>3</w:t>
      </w:r>
      <w:r w:rsidR="00F05BDF">
        <w:rPr>
          <w:rFonts w:ascii="仿宋_GB2312" w:eastAsia="仿宋_GB2312" w:hint="eastAsia"/>
          <w:sz w:val="32"/>
          <w:szCs w:val="32"/>
        </w:rPr>
        <w:t>5</w:t>
      </w:r>
      <w:r>
        <w:rPr>
          <w:rFonts w:ascii="仿宋_GB2312" w:eastAsia="仿宋_GB2312" w:hint="eastAsia"/>
          <w:sz w:val="32"/>
          <w:szCs w:val="32"/>
        </w:rPr>
        <w:t>号</w:t>
      </w:r>
    </w:p>
    <w:p w:rsidR="00ED5C0E" w:rsidRDefault="000F5F3A">
      <w:pPr>
        <w:spacing w:line="120" w:lineRule="exact"/>
        <w:jc w:val="center"/>
        <w:rPr>
          <w:rFonts w:ascii="仿宋_GB2312" w:hAnsi="仿宋_GB2312"/>
          <w:color w:val="FF0000"/>
        </w:rPr>
      </w:pPr>
      <w:r w:rsidRPr="000F5F3A">
        <w:rPr>
          <w:rFonts w:ascii="华文中宋" w:eastAsia="华文中宋"/>
          <w:b/>
          <w:color w:val="FF0000"/>
          <w:kern w:val="0"/>
          <w:sz w:val="90"/>
          <w:szCs w:val="90"/>
        </w:rPr>
        <w:pict>
          <v:line id="直线 4" o:spid="_x0000_s1026" style="position:absolute;left:0;text-align:left;z-index:251656704" from="-17.85pt,3.25pt" to="459.15pt,3.25pt" o:gfxdata="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hiIn2AAAAAcBAAAPAAAAAAAAAAEAIAAAACIAAABkcnMvZG93bnJldi54&#10;bWxQSwECFAAUAAAACACHTuJAuRRrHPoBAADQAwAADgAAAAAAAAABACAAAAAnAQAAZHJzL2Uyb0Rv&#10;Yy54bWxQSwUGAAAAAAYABgBZAQAAkwUAAAAA&#10;" strokecolor="red" strokeweight="2.25pt">
            <v:stroke joinstyle="miter"/>
          </v:line>
        </w:pict>
      </w: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4B1BD3" w:rsidRDefault="004B1BD3">
      <w:pPr>
        <w:spacing w:line="120" w:lineRule="exact"/>
        <w:jc w:val="center"/>
        <w:rPr>
          <w:rFonts w:ascii="仿宋_GB2312" w:hAnsi="仿宋_GB2312"/>
          <w:color w:val="FF0000"/>
        </w:rPr>
      </w:pPr>
    </w:p>
    <w:p w:rsidR="004B1BD3" w:rsidRDefault="004B1BD3">
      <w:pPr>
        <w:spacing w:line="120" w:lineRule="exact"/>
        <w:jc w:val="center"/>
        <w:rPr>
          <w:rFonts w:ascii="仿宋_GB2312" w:hAnsi="仿宋_GB2312"/>
          <w:color w:val="FF0000"/>
        </w:rPr>
      </w:pPr>
    </w:p>
    <w:p w:rsidR="00C913B3" w:rsidRDefault="00C913B3">
      <w:pPr>
        <w:spacing w:line="120" w:lineRule="exact"/>
        <w:jc w:val="center"/>
        <w:rPr>
          <w:rFonts w:ascii="仿宋_GB2312" w:hAnsi="仿宋_GB2312"/>
          <w:color w:val="FF0000"/>
        </w:rPr>
      </w:pPr>
    </w:p>
    <w:p w:rsidR="00C913B3" w:rsidRDefault="00C913B3">
      <w:pPr>
        <w:spacing w:line="120" w:lineRule="exact"/>
        <w:jc w:val="center"/>
        <w:rPr>
          <w:rFonts w:ascii="仿宋_GB2312" w:hAnsi="仿宋_GB2312"/>
          <w:color w:val="FF0000"/>
        </w:rPr>
      </w:pPr>
    </w:p>
    <w:p w:rsidR="00ED5C0E" w:rsidRDefault="00ED5C0E">
      <w:pPr>
        <w:spacing w:line="120" w:lineRule="exact"/>
        <w:jc w:val="center"/>
        <w:rPr>
          <w:rFonts w:ascii="仿宋_GB2312" w:hAnsi="仿宋_GB2312"/>
          <w:color w:val="FF0000"/>
        </w:rPr>
      </w:pPr>
    </w:p>
    <w:p w:rsidR="00F05BDF" w:rsidRDefault="00F05BDF" w:rsidP="00F05BD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齐齐哈尔市中级人民法院</w:t>
      </w:r>
    </w:p>
    <w:p w:rsidR="00F05BDF" w:rsidRDefault="00F05BDF" w:rsidP="00F05BDF">
      <w:pPr>
        <w:spacing w:line="560" w:lineRule="exact"/>
        <w:jc w:val="center"/>
        <w:rPr>
          <w:rFonts w:eastAsia="方正小标宋简体" w:cs="方正小标宋简体" w:hint="eastAsia"/>
          <w:sz w:val="44"/>
          <w:szCs w:val="44"/>
        </w:rPr>
      </w:pPr>
      <w:r>
        <w:rPr>
          <w:rFonts w:eastAsia="方正小标宋简体" w:cs="方正小标宋简体" w:hint="eastAsia"/>
          <w:sz w:val="44"/>
          <w:szCs w:val="44"/>
        </w:rPr>
        <w:t>印发《涉保护中小投资者权益风险</w:t>
      </w:r>
    </w:p>
    <w:p w:rsidR="00F05BDF" w:rsidRDefault="00F05BDF" w:rsidP="00F05BDF">
      <w:pPr>
        <w:spacing w:line="560" w:lineRule="exact"/>
        <w:jc w:val="center"/>
        <w:rPr>
          <w:rFonts w:eastAsia="方正小标宋简体" w:cs="方正小标宋简体"/>
          <w:sz w:val="44"/>
          <w:szCs w:val="44"/>
        </w:rPr>
      </w:pPr>
      <w:r>
        <w:rPr>
          <w:rFonts w:eastAsia="方正小标宋简体" w:cs="方正小标宋简体" w:hint="eastAsia"/>
          <w:sz w:val="44"/>
          <w:szCs w:val="44"/>
        </w:rPr>
        <w:t>告知书》的通知</w:t>
      </w:r>
    </w:p>
    <w:p w:rsidR="00F05BDF" w:rsidRDefault="00F05BDF" w:rsidP="00F05BDF">
      <w:pPr>
        <w:spacing w:line="560" w:lineRule="exact"/>
        <w:jc w:val="center"/>
        <w:rPr>
          <w:rFonts w:eastAsia="方正小标宋简体" w:cs="方正小标宋简体"/>
          <w:sz w:val="44"/>
          <w:szCs w:val="44"/>
        </w:rPr>
      </w:pPr>
    </w:p>
    <w:p w:rsidR="00F05BDF" w:rsidRPr="00F05BDF" w:rsidRDefault="00F05BDF" w:rsidP="00F05BDF">
      <w:pPr>
        <w:spacing w:line="560" w:lineRule="exact"/>
        <w:rPr>
          <w:rFonts w:ascii="仿宋" w:eastAsia="仿宋" w:hAnsi="仿宋" w:cs="仿宋_GB2312"/>
          <w:sz w:val="32"/>
          <w:szCs w:val="32"/>
        </w:rPr>
      </w:pPr>
      <w:r w:rsidRPr="00F05BDF">
        <w:rPr>
          <w:rFonts w:ascii="仿宋" w:eastAsia="仿宋" w:hAnsi="仿宋" w:cs="仿宋_GB2312" w:hint="eastAsia"/>
          <w:sz w:val="32"/>
          <w:szCs w:val="32"/>
        </w:rPr>
        <w:t>各县（市）区优化营商环境领导小组办公室，各基层人民法院，保护中小投资者指标专班各成员单位：</w:t>
      </w:r>
    </w:p>
    <w:p w:rsidR="00F05BDF" w:rsidRPr="00F05BDF" w:rsidRDefault="00F05BDF" w:rsidP="00F05BDF">
      <w:pPr>
        <w:spacing w:line="560" w:lineRule="exact"/>
        <w:rPr>
          <w:rFonts w:ascii="仿宋" w:eastAsia="仿宋" w:hAnsi="仿宋" w:cs="仿宋_GB2312"/>
          <w:sz w:val="32"/>
          <w:szCs w:val="32"/>
        </w:rPr>
      </w:pPr>
      <w:r w:rsidRPr="00F05BDF">
        <w:rPr>
          <w:rFonts w:ascii="仿宋" w:eastAsia="仿宋" w:hAnsi="仿宋" w:cs="仿宋_GB2312"/>
          <w:sz w:val="32"/>
          <w:szCs w:val="32"/>
        </w:rPr>
        <w:t xml:space="preserve">    </w:t>
      </w:r>
      <w:r w:rsidRPr="00F05BDF">
        <w:rPr>
          <w:rFonts w:ascii="仿宋" w:eastAsia="仿宋" w:hAnsi="仿宋" w:cs="仿宋_GB2312" w:hint="eastAsia"/>
          <w:sz w:val="32"/>
          <w:szCs w:val="32"/>
        </w:rPr>
        <w:t>现将《涉保护中小投资者权益风险告知书》印发给你们，请认真贯彻执行。执行中遇有问题，请及时报市法院。</w:t>
      </w:r>
    </w:p>
    <w:p w:rsidR="00F05BDF" w:rsidRPr="00F05BDF" w:rsidRDefault="00F05BDF" w:rsidP="00F05BDF">
      <w:pPr>
        <w:spacing w:line="560" w:lineRule="exact"/>
        <w:rPr>
          <w:rFonts w:ascii="仿宋" w:eastAsia="仿宋" w:hAnsi="仿宋" w:cs="仿宋_GB2312"/>
          <w:sz w:val="32"/>
          <w:szCs w:val="32"/>
        </w:rPr>
      </w:pPr>
      <w:r w:rsidRPr="00F05BDF">
        <w:rPr>
          <w:rFonts w:ascii="仿宋" w:eastAsia="仿宋" w:hAnsi="仿宋" w:cs="仿宋_GB2312"/>
          <w:sz w:val="32"/>
          <w:szCs w:val="32"/>
        </w:rPr>
        <w:t xml:space="preserve">    </w:t>
      </w:r>
      <w:r w:rsidRPr="00F05BDF">
        <w:rPr>
          <w:rFonts w:ascii="仿宋" w:eastAsia="仿宋" w:hAnsi="仿宋" w:cs="仿宋_GB2312" w:hint="eastAsia"/>
          <w:sz w:val="32"/>
          <w:szCs w:val="32"/>
        </w:rPr>
        <w:t>联系人：刘捷，联系电话：</w:t>
      </w:r>
      <w:r w:rsidRPr="00F05BDF">
        <w:rPr>
          <w:rFonts w:ascii="仿宋" w:eastAsia="仿宋" w:hAnsi="仿宋" w:cs="仿宋_GB2312"/>
          <w:sz w:val="32"/>
          <w:szCs w:val="32"/>
        </w:rPr>
        <w:t>0452-2576</w:t>
      </w:r>
      <w:r w:rsidRPr="00F05BDF">
        <w:rPr>
          <w:rFonts w:ascii="仿宋" w:eastAsia="仿宋" w:hAnsi="仿宋" w:cs="仿宋_GB2312" w:hint="eastAsia"/>
          <w:sz w:val="32"/>
          <w:szCs w:val="32"/>
        </w:rPr>
        <w:t>175</w:t>
      </w:r>
      <w:r w:rsidRPr="00F05BDF">
        <w:rPr>
          <w:rFonts w:ascii="仿宋" w:eastAsia="仿宋" w:hAnsi="仿宋" w:cs="仿宋_GB2312"/>
          <w:sz w:val="32"/>
          <w:szCs w:val="32"/>
        </w:rPr>
        <w:t>,1</w:t>
      </w:r>
      <w:r w:rsidRPr="00F05BDF">
        <w:rPr>
          <w:rFonts w:ascii="仿宋" w:eastAsia="仿宋" w:hAnsi="仿宋" w:cs="仿宋_GB2312" w:hint="eastAsia"/>
          <w:sz w:val="32"/>
          <w:szCs w:val="32"/>
        </w:rPr>
        <w:t>5344607923。</w:t>
      </w:r>
    </w:p>
    <w:p w:rsidR="00F05BDF" w:rsidRDefault="00F05BDF" w:rsidP="00F05BDF">
      <w:pPr>
        <w:spacing w:line="240" w:lineRule="exact"/>
        <w:rPr>
          <w:rFonts w:ascii="仿宋" w:eastAsia="仿宋" w:hAnsi="仿宋" w:cs="仿宋_GB2312" w:hint="eastAsia"/>
          <w:sz w:val="32"/>
          <w:szCs w:val="32"/>
        </w:rPr>
      </w:pPr>
    </w:p>
    <w:p w:rsidR="00F82B8C" w:rsidRDefault="00F82B8C" w:rsidP="00F05BDF">
      <w:pPr>
        <w:spacing w:line="240" w:lineRule="exact"/>
        <w:rPr>
          <w:rFonts w:ascii="仿宋" w:eastAsia="仿宋" w:hAnsi="仿宋" w:cs="仿宋_GB2312" w:hint="eastAsia"/>
          <w:sz w:val="32"/>
          <w:szCs w:val="32"/>
        </w:rPr>
      </w:pPr>
    </w:p>
    <w:p w:rsidR="00F82B8C" w:rsidRPr="00F05BDF" w:rsidRDefault="00F82B8C" w:rsidP="00F05BDF">
      <w:pPr>
        <w:spacing w:line="240" w:lineRule="exact"/>
        <w:rPr>
          <w:rFonts w:ascii="仿宋" w:eastAsia="仿宋" w:hAnsi="仿宋" w:cs="仿宋_GB2312"/>
          <w:sz w:val="32"/>
          <w:szCs w:val="32"/>
        </w:rPr>
      </w:pPr>
    </w:p>
    <w:p w:rsidR="00F05BDF" w:rsidRPr="00F05BDF" w:rsidRDefault="00F05BDF" w:rsidP="00F05BDF">
      <w:pPr>
        <w:spacing w:line="560" w:lineRule="exact"/>
        <w:ind w:firstLineChars="974" w:firstLine="3117"/>
        <w:jc w:val="center"/>
        <w:rPr>
          <w:rFonts w:ascii="仿宋" w:eastAsia="仿宋" w:hAnsi="仿宋" w:cs="仿宋_GB2312"/>
          <w:sz w:val="32"/>
          <w:szCs w:val="32"/>
        </w:rPr>
      </w:pPr>
      <w:r w:rsidRPr="00F05BDF">
        <w:rPr>
          <w:rFonts w:ascii="仿宋" w:eastAsia="仿宋" w:hAnsi="仿宋" w:cs="仿宋_GB2312" w:hint="eastAsia"/>
          <w:sz w:val="32"/>
          <w:szCs w:val="32"/>
        </w:rPr>
        <w:t>齐齐哈尔市中级人民法院</w:t>
      </w:r>
    </w:p>
    <w:p w:rsidR="00F82B8C" w:rsidRDefault="00F05BDF" w:rsidP="00F05BDF">
      <w:pPr>
        <w:spacing w:line="560" w:lineRule="exact"/>
        <w:ind w:firstLineChars="974" w:firstLine="3117"/>
        <w:jc w:val="center"/>
        <w:rPr>
          <w:rFonts w:ascii="仿宋" w:eastAsia="仿宋" w:hAnsi="仿宋" w:cs="仿宋_GB2312"/>
          <w:sz w:val="32"/>
          <w:szCs w:val="32"/>
        </w:rPr>
      </w:pPr>
      <w:r w:rsidRPr="00F05BDF">
        <w:rPr>
          <w:rFonts w:ascii="仿宋" w:eastAsia="仿宋" w:hAnsi="仿宋" w:cs="仿宋_GB2312"/>
          <w:sz w:val="32"/>
          <w:szCs w:val="32"/>
        </w:rPr>
        <w:t>2022</w:t>
      </w:r>
      <w:r w:rsidRPr="00F05BDF">
        <w:rPr>
          <w:rFonts w:ascii="仿宋" w:eastAsia="仿宋" w:hAnsi="仿宋" w:cs="仿宋_GB2312" w:hint="eastAsia"/>
          <w:sz w:val="32"/>
          <w:szCs w:val="32"/>
        </w:rPr>
        <w:t>年5月24日</w:t>
      </w:r>
    </w:p>
    <w:p w:rsidR="00F05BDF" w:rsidRDefault="00F82B8C" w:rsidP="00F82B8C">
      <w:pPr>
        <w:spacing w:line="560" w:lineRule="exact"/>
        <w:ind w:firstLineChars="974" w:firstLine="3117"/>
        <w:jc w:val="center"/>
        <w:rPr>
          <w:rFonts w:ascii="方正小标宋简体" w:eastAsia="方正小标宋简体" w:hAnsi="黑体"/>
          <w:sz w:val="44"/>
          <w:szCs w:val="44"/>
        </w:rPr>
      </w:pPr>
      <w:r>
        <w:rPr>
          <w:rFonts w:ascii="仿宋" w:eastAsia="仿宋" w:hAnsi="仿宋" w:cs="仿宋_GB2312"/>
          <w:sz w:val="32"/>
          <w:szCs w:val="32"/>
        </w:rPr>
        <w:br w:type="page"/>
      </w:r>
    </w:p>
    <w:p w:rsidR="00F05BDF" w:rsidRDefault="00F05BDF" w:rsidP="00F82B8C">
      <w:pPr>
        <w:spacing w:line="640" w:lineRule="exact"/>
        <w:jc w:val="center"/>
        <w:rPr>
          <w:rFonts w:ascii="方正小标宋简体" w:eastAsia="方正小标宋简体" w:hAnsi="黑体" w:hint="eastAsia"/>
          <w:sz w:val="44"/>
          <w:szCs w:val="44"/>
        </w:rPr>
      </w:pPr>
      <w:r w:rsidRPr="00C80726">
        <w:rPr>
          <w:rFonts w:ascii="方正小标宋简体" w:eastAsia="方正小标宋简体" w:hAnsi="黑体" w:hint="eastAsia"/>
          <w:sz w:val="44"/>
          <w:szCs w:val="44"/>
        </w:rPr>
        <w:t>涉</w:t>
      </w:r>
      <w:r>
        <w:rPr>
          <w:rFonts w:ascii="方正小标宋简体" w:eastAsia="方正小标宋简体" w:hAnsi="黑体" w:hint="eastAsia"/>
          <w:sz w:val="44"/>
          <w:szCs w:val="44"/>
        </w:rPr>
        <w:t>保护</w:t>
      </w:r>
      <w:r w:rsidRPr="00C80726">
        <w:rPr>
          <w:rFonts w:ascii="方正小标宋简体" w:eastAsia="方正小标宋简体" w:hAnsi="黑体" w:hint="eastAsia"/>
          <w:sz w:val="44"/>
          <w:szCs w:val="44"/>
        </w:rPr>
        <w:t>中小投资者权益风险告知书</w:t>
      </w:r>
    </w:p>
    <w:p w:rsidR="00F82B8C" w:rsidRPr="003E065D" w:rsidRDefault="00F82B8C" w:rsidP="00F82B8C">
      <w:pPr>
        <w:spacing w:line="640" w:lineRule="exact"/>
        <w:ind w:firstLineChars="200" w:firstLine="880"/>
        <w:rPr>
          <w:rFonts w:ascii="方正小标宋简体" w:eastAsia="方正小标宋简体" w:hAnsi="黑体"/>
          <w:sz w:val="44"/>
          <w:szCs w:val="44"/>
        </w:rPr>
      </w:pPr>
    </w:p>
    <w:p w:rsidR="00F05BDF" w:rsidRPr="003E065D" w:rsidRDefault="00F05BDF" w:rsidP="00F82B8C">
      <w:pPr>
        <w:spacing w:line="640" w:lineRule="exact"/>
        <w:ind w:firstLineChars="200" w:firstLine="640"/>
        <w:rPr>
          <w:rFonts w:ascii="仿宋" w:eastAsia="仿宋" w:hAnsi="仿宋"/>
          <w:sz w:val="32"/>
          <w:szCs w:val="32"/>
        </w:rPr>
      </w:pPr>
      <w:r>
        <w:rPr>
          <w:rFonts w:ascii="仿宋" w:eastAsia="仿宋" w:hAnsi="仿宋" w:hint="eastAsia"/>
          <w:sz w:val="32"/>
          <w:szCs w:val="32"/>
        </w:rPr>
        <w:t>为持续优化我市</w:t>
      </w:r>
      <w:r w:rsidRPr="005932BF">
        <w:rPr>
          <w:rFonts w:ascii="仿宋" w:eastAsia="仿宋" w:hAnsi="仿宋" w:hint="eastAsia"/>
          <w:sz w:val="32"/>
          <w:szCs w:val="32"/>
        </w:rPr>
        <w:t>营商环境，全力开展好</w:t>
      </w:r>
      <w:r>
        <w:rPr>
          <w:rFonts w:ascii="仿宋" w:eastAsia="仿宋" w:hAnsi="仿宋" w:hint="eastAsia"/>
          <w:sz w:val="32"/>
          <w:szCs w:val="32"/>
        </w:rPr>
        <w:t>保护中小投资者</w:t>
      </w:r>
      <w:r w:rsidRPr="005932BF">
        <w:rPr>
          <w:rFonts w:ascii="仿宋" w:eastAsia="仿宋" w:hAnsi="仿宋" w:hint="eastAsia"/>
          <w:sz w:val="32"/>
          <w:szCs w:val="32"/>
        </w:rPr>
        <w:t>指标提升专项工作，扎实推进《关于印发〈黑龙江省营商环境评价体系〉和〈黑龙江省 2022 年优化营商环境专项行动方案〉的通知》（黑办发〔2022〕15 号）</w:t>
      </w:r>
      <w:r>
        <w:rPr>
          <w:rFonts w:ascii="仿宋" w:eastAsia="仿宋" w:hAnsi="仿宋" w:hint="eastAsia"/>
          <w:sz w:val="32"/>
          <w:szCs w:val="32"/>
        </w:rPr>
        <w:t>《齐齐哈尔市</w:t>
      </w:r>
      <w:r w:rsidRPr="003821A1">
        <w:rPr>
          <w:rFonts w:ascii="仿宋" w:eastAsia="仿宋" w:hAnsi="仿宋" w:hint="eastAsia"/>
          <w:sz w:val="32"/>
          <w:szCs w:val="32"/>
        </w:rPr>
        <w:t xml:space="preserve"> 2022 年优化营商环境专项行动方案》</w:t>
      </w:r>
      <w:r>
        <w:rPr>
          <w:rFonts w:ascii="仿宋" w:eastAsia="仿宋" w:hAnsi="仿宋" w:hint="eastAsia"/>
          <w:sz w:val="32"/>
          <w:szCs w:val="32"/>
        </w:rPr>
        <w:t>（齐</w:t>
      </w:r>
      <w:r w:rsidRPr="005932BF">
        <w:rPr>
          <w:rFonts w:ascii="仿宋" w:eastAsia="仿宋" w:hAnsi="仿宋" w:hint="eastAsia"/>
          <w:sz w:val="32"/>
          <w:szCs w:val="32"/>
        </w:rPr>
        <w:t>办发〔2022〕5 号</w:t>
      </w:r>
      <w:r>
        <w:rPr>
          <w:rFonts w:ascii="仿宋" w:eastAsia="仿宋" w:hAnsi="仿宋" w:hint="eastAsia"/>
          <w:sz w:val="32"/>
          <w:szCs w:val="32"/>
        </w:rPr>
        <w:t>）</w:t>
      </w:r>
      <w:r w:rsidRPr="003821A1">
        <w:rPr>
          <w:rFonts w:ascii="仿宋" w:eastAsia="仿宋" w:hAnsi="仿宋" w:hint="eastAsia"/>
          <w:sz w:val="32"/>
          <w:szCs w:val="32"/>
        </w:rPr>
        <w:t>《</w:t>
      </w:r>
      <w:r>
        <w:rPr>
          <w:rFonts w:ascii="仿宋" w:eastAsia="仿宋" w:hAnsi="仿宋" w:hint="eastAsia"/>
          <w:sz w:val="32"/>
          <w:szCs w:val="32"/>
        </w:rPr>
        <w:t>保护中小投资者指标对县区考评实施细则</w:t>
      </w:r>
      <w:r w:rsidRPr="003821A1">
        <w:rPr>
          <w:rFonts w:ascii="仿宋" w:eastAsia="仿宋" w:hAnsi="仿宋" w:hint="eastAsia"/>
          <w:sz w:val="32"/>
          <w:szCs w:val="32"/>
        </w:rPr>
        <w:t>》</w:t>
      </w:r>
      <w:r>
        <w:rPr>
          <w:rFonts w:ascii="仿宋" w:eastAsia="仿宋" w:hAnsi="仿宋" w:hint="eastAsia"/>
          <w:sz w:val="32"/>
          <w:szCs w:val="32"/>
        </w:rPr>
        <w:t>（齐中法</w:t>
      </w:r>
      <w:r w:rsidRPr="005932BF">
        <w:rPr>
          <w:rFonts w:ascii="仿宋" w:eastAsia="仿宋" w:hAnsi="仿宋" w:hint="eastAsia"/>
          <w:sz w:val="32"/>
          <w:szCs w:val="32"/>
        </w:rPr>
        <w:t>〔2022〕</w:t>
      </w:r>
      <w:r>
        <w:rPr>
          <w:rFonts w:ascii="仿宋" w:eastAsia="仿宋" w:hAnsi="仿宋" w:hint="eastAsia"/>
          <w:sz w:val="32"/>
          <w:szCs w:val="32"/>
        </w:rPr>
        <w:t>34</w:t>
      </w:r>
      <w:r w:rsidRPr="005932BF">
        <w:rPr>
          <w:rFonts w:ascii="仿宋" w:eastAsia="仿宋" w:hAnsi="仿宋" w:hint="eastAsia"/>
          <w:sz w:val="32"/>
          <w:szCs w:val="32"/>
        </w:rPr>
        <w:t xml:space="preserve"> 号</w:t>
      </w:r>
      <w:r>
        <w:rPr>
          <w:rFonts w:ascii="仿宋" w:eastAsia="仿宋" w:hAnsi="仿宋" w:hint="eastAsia"/>
          <w:sz w:val="32"/>
          <w:szCs w:val="32"/>
        </w:rPr>
        <w:t>）目标任务落地见效，参照中小投资者保护工作省专班监管工作任务考评表</w:t>
      </w:r>
      <w:r w:rsidRPr="005932BF">
        <w:rPr>
          <w:rFonts w:ascii="仿宋" w:eastAsia="仿宋" w:hAnsi="仿宋" w:hint="eastAsia"/>
          <w:sz w:val="32"/>
          <w:szCs w:val="32"/>
        </w:rPr>
        <w:t>，结合</w:t>
      </w:r>
      <w:r>
        <w:rPr>
          <w:rFonts w:ascii="仿宋" w:eastAsia="仿宋" w:hAnsi="仿宋" w:hint="eastAsia"/>
          <w:sz w:val="32"/>
          <w:szCs w:val="32"/>
        </w:rPr>
        <w:t>我市保护中小投资者工作具体</w:t>
      </w:r>
      <w:r w:rsidRPr="005932BF">
        <w:rPr>
          <w:rFonts w:ascii="仿宋" w:eastAsia="仿宋" w:hAnsi="仿宋" w:hint="eastAsia"/>
          <w:sz w:val="32"/>
          <w:szCs w:val="32"/>
        </w:rPr>
        <w:t>实际，</w:t>
      </w:r>
      <w:r>
        <w:rPr>
          <w:rFonts w:ascii="仿宋" w:eastAsia="仿宋" w:hAnsi="仿宋" w:hint="eastAsia"/>
          <w:sz w:val="32"/>
          <w:szCs w:val="32"/>
        </w:rPr>
        <w:t>特制定本风险告知书</w:t>
      </w:r>
      <w:r w:rsidRPr="005932BF">
        <w:rPr>
          <w:rFonts w:ascii="仿宋" w:eastAsia="仿宋" w:hAnsi="仿宋" w:hint="eastAsia"/>
          <w:sz w:val="32"/>
          <w:szCs w:val="32"/>
        </w:rPr>
        <w:t>。</w:t>
      </w:r>
    </w:p>
    <w:p w:rsidR="00F05BDF" w:rsidRPr="00C80726" w:rsidRDefault="00F05BDF" w:rsidP="00F82B8C">
      <w:pPr>
        <w:spacing w:line="640" w:lineRule="exact"/>
        <w:ind w:firstLineChars="200" w:firstLine="640"/>
        <w:rPr>
          <w:rFonts w:ascii="黑体" w:eastAsia="黑体" w:hAnsi="黑体"/>
          <w:sz w:val="32"/>
          <w:szCs w:val="32"/>
        </w:rPr>
      </w:pPr>
      <w:r w:rsidRPr="00C80726">
        <w:rPr>
          <w:rFonts w:ascii="黑体" w:eastAsia="黑体" w:hAnsi="黑体" w:hint="eastAsia"/>
          <w:sz w:val="32"/>
          <w:szCs w:val="32"/>
        </w:rPr>
        <w:t>一、涉中小投资者权益诉讼难点及易忽视问题：</w:t>
      </w:r>
    </w:p>
    <w:p w:rsidR="00F05BDF" w:rsidRDefault="00F05BDF" w:rsidP="00F82B8C">
      <w:pPr>
        <w:spacing w:line="640" w:lineRule="exact"/>
        <w:ind w:firstLineChars="200" w:firstLine="643"/>
      </w:pPr>
      <w:r w:rsidRPr="00C80726">
        <w:rPr>
          <w:rFonts w:ascii="楷体" w:eastAsia="楷体" w:hAnsi="楷体" w:hint="eastAsia"/>
          <w:b/>
          <w:sz w:val="32"/>
          <w:szCs w:val="32"/>
        </w:rPr>
        <w:t>（一）涉股东知情权类案件：</w:t>
      </w:r>
    </w:p>
    <w:p w:rsidR="00F05BDF" w:rsidRDefault="00F05BDF" w:rsidP="00F82B8C">
      <w:pPr>
        <w:spacing w:line="640" w:lineRule="exact"/>
        <w:ind w:firstLineChars="200" w:firstLine="640"/>
        <w:rPr>
          <w:rFonts w:ascii="仿宋" w:eastAsia="仿宋" w:hAnsi="仿宋"/>
          <w:sz w:val="32"/>
          <w:szCs w:val="32"/>
        </w:rPr>
      </w:pPr>
      <w:r>
        <w:rPr>
          <w:rFonts w:ascii="仿宋" w:eastAsia="仿宋" w:hAnsi="仿宋" w:hint="eastAsia"/>
          <w:sz w:val="32"/>
          <w:szCs w:val="32"/>
        </w:rPr>
        <w:t>1.中小股东在行使知情权时，不具备起诉时的股东身份。</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C80726">
        <w:rPr>
          <w:rFonts w:ascii="仿宋" w:eastAsia="仿宋" w:hAnsi="仿宋" w:hint="eastAsia"/>
          <w:sz w:val="32"/>
          <w:szCs w:val="32"/>
        </w:rPr>
        <w:t>中小股东在</w:t>
      </w:r>
      <w:r>
        <w:rPr>
          <w:rFonts w:ascii="仿宋" w:eastAsia="仿宋" w:hAnsi="仿宋" w:hint="eastAsia"/>
          <w:sz w:val="32"/>
          <w:szCs w:val="32"/>
        </w:rPr>
        <w:t>要求查阅公司财务会计账簿时，未按照公司法定规定履行程序前置程序。</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C80726">
        <w:rPr>
          <w:rFonts w:ascii="仿宋" w:eastAsia="仿宋" w:hAnsi="仿宋" w:hint="eastAsia"/>
          <w:sz w:val="32"/>
          <w:szCs w:val="32"/>
        </w:rPr>
        <w:t>公司对股东行使知情权存在不正当目的抗辩举证不充分。</w:t>
      </w:r>
    </w:p>
    <w:p w:rsidR="00F82B8C" w:rsidRDefault="00F05BDF" w:rsidP="00F82B8C">
      <w:pPr>
        <w:spacing w:line="640" w:lineRule="exact"/>
        <w:ind w:firstLineChars="200" w:firstLine="643"/>
        <w:rPr>
          <w:rFonts w:ascii="楷体" w:eastAsia="楷体" w:hAnsi="楷体" w:hint="eastAsia"/>
          <w:b/>
          <w:sz w:val="32"/>
          <w:szCs w:val="32"/>
        </w:rPr>
      </w:pPr>
      <w:r>
        <w:rPr>
          <w:rFonts w:ascii="楷体" w:eastAsia="楷体" w:hAnsi="楷体" w:hint="eastAsia"/>
          <w:b/>
          <w:sz w:val="32"/>
          <w:szCs w:val="32"/>
        </w:rPr>
        <w:t>（二）</w:t>
      </w:r>
      <w:r w:rsidRPr="00C80726">
        <w:rPr>
          <w:rFonts w:ascii="楷体" w:eastAsia="楷体" w:hAnsi="楷体" w:hint="eastAsia"/>
          <w:b/>
          <w:sz w:val="32"/>
          <w:szCs w:val="32"/>
        </w:rPr>
        <w:t>涉股东经营决策权类</w:t>
      </w:r>
      <w:r>
        <w:rPr>
          <w:rFonts w:ascii="楷体" w:eastAsia="楷体" w:hAnsi="楷体" w:hint="eastAsia"/>
          <w:b/>
          <w:sz w:val="32"/>
          <w:szCs w:val="32"/>
        </w:rPr>
        <w:t>案件</w:t>
      </w:r>
      <w:r w:rsidRPr="00C80726">
        <w:rPr>
          <w:rFonts w:ascii="楷体" w:eastAsia="楷体" w:hAnsi="楷体" w:hint="eastAsia"/>
          <w:b/>
          <w:sz w:val="32"/>
          <w:szCs w:val="32"/>
        </w:rPr>
        <w:t>：</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C80726">
        <w:rPr>
          <w:rFonts w:ascii="仿宋" w:eastAsia="仿宋" w:hAnsi="仿宋" w:hint="eastAsia"/>
          <w:sz w:val="32"/>
          <w:szCs w:val="32"/>
        </w:rPr>
        <w:t>会议召集程序和表决程序存在程序不当，例如召集通知遗漏小股东，召集通知未载明召集事由、议题、议案概要；股东被</w:t>
      </w:r>
      <w:r w:rsidRPr="00C80726">
        <w:rPr>
          <w:rFonts w:ascii="仿宋" w:eastAsia="仿宋" w:hAnsi="仿宋" w:hint="eastAsia"/>
          <w:sz w:val="32"/>
          <w:szCs w:val="32"/>
        </w:rPr>
        <w:lastRenderedPageBreak/>
        <w:t>限制行使表决权；应回避的股东或者董事行使表决权等。</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C80726">
        <w:rPr>
          <w:rFonts w:ascii="仿宋" w:eastAsia="仿宋" w:hAnsi="仿宋" w:hint="eastAsia"/>
          <w:sz w:val="32"/>
          <w:szCs w:val="32"/>
        </w:rPr>
        <w:t>公司决议内容不合法，例如公司通过决议限制个别股东的资产收益、参与重大决策或选择管理者等权利。</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C80726">
        <w:rPr>
          <w:rFonts w:ascii="仿宋" w:eastAsia="仿宋" w:hAnsi="仿宋" w:hint="eastAsia"/>
          <w:sz w:val="32"/>
          <w:szCs w:val="32"/>
        </w:rPr>
        <w:t>公司在治理过程中容易忽视公司章程在公司治理中的作用，较少有利用公司章程这一自治空间，建立符合自身利益的各项议事及表决规则。</w:t>
      </w:r>
    </w:p>
    <w:p w:rsidR="00F82B8C" w:rsidRDefault="00F05BDF" w:rsidP="00F82B8C">
      <w:pPr>
        <w:spacing w:line="640" w:lineRule="exact"/>
        <w:ind w:firstLineChars="200" w:firstLine="643"/>
        <w:rPr>
          <w:rFonts w:ascii="楷体" w:eastAsia="楷体" w:hAnsi="楷体" w:hint="eastAsia"/>
          <w:b/>
          <w:sz w:val="32"/>
          <w:szCs w:val="32"/>
        </w:rPr>
      </w:pPr>
      <w:r>
        <w:rPr>
          <w:rFonts w:ascii="楷体" w:eastAsia="楷体" w:hAnsi="楷体" w:hint="eastAsia"/>
          <w:b/>
          <w:sz w:val="32"/>
          <w:szCs w:val="32"/>
        </w:rPr>
        <w:t>（三）</w:t>
      </w:r>
      <w:r w:rsidRPr="00177E54">
        <w:rPr>
          <w:rFonts w:ascii="楷体" w:eastAsia="楷体" w:hAnsi="楷体" w:hint="eastAsia"/>
          <w:b/>
          <w:sz w:val="32"/>
          <w:szCs w:val="32"/>
        </w:rPr>
        <w:t>涉股东收益权类案件：</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C80726">
        <w:rPr>
          <w:rFonts w:ascii="仿宋" w:eastAsia="仿宋" w:hAnsi="仿宋" w:hint="eastAsia"/>
          <w:sz w:val="32"/>
          <w:szCs w:val="32"/>
        </w:rPr>
        <w:t>申请人不具有股东资格，例如在原股东已经丧失公司的股东地位的情况下，一般无权提出盈余分配的诉讼请求。</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C80726">
        <w:rPr>
          <w:rFonts w:ascii="仿宋" w:eastAsia="仿宋" w:hAnsi="仿宋" w:hint="eastAsia"/>
          <w:sz w:val="32"/>
          <w:szCs w:val="32"/>
        </w:rPr>
        <w:t>公司财产与公司利润混淆，例如有的中小股东以公司房产价值上涨为由，要求就公司该部分财产的溢价进行分配。需要注意的是，公司的房产应属于公司财产，不论是否升值，均不能等同于公司利润。</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C80726">
        <w:rPr>
          <w:rFonts w:ascii="仿宋" w:eastAsia="仿宋" w:hAnsi="仿宋" w:hint="eastAsia"/>
          <w:sz w:val="32"/>
          <w:szCs w:val="32"/>
        </w:rPr>
        <w:t>股东提起诉讼时缺少有效的利润分配决议，例如中小股东未提交载明具体分配方案的股东会决议，导致其诉讼请求被驳回。</w:t>
      </w:r>
    </w:p>
    <w:p w:rsidR="00F82B8C" w:rsidRDefault="00F05BDF" w:rsidP="00F82B8C">
      <w:pPr>
        <w:spacing w:line="640" w:lineRule="exact"/>
        <w:ind w:firstLineChars="200" w:firstLine="643"/>
        <w:rPr>
          <w:rFonts w:ascii="楷体" w:eastAsia="楷体" w:hAnsi="楷体" w:hint="eastAsia"/>
          <w:b/>
          <w:sz w:val="32"/>
          <w:szCs w:val="32"/>
        </w:rPr>
      </w:pPr>
      <w:r>
        <w:rPr>
          <w:rFonts w:ascii="楷体" w:eastAsia="楷体" w:hAnsi="楷体" w:hint="eastAsia"/>
          <w:b/>
          <w:sz w:val="32"/>
          <w:szCs w:val="32"/>
        </w:rPr>
        <w:t>（四）</w:t>
      </w:r>
      <w:r w:rsidRPr="00177E54">
        <w:rPr>
          <w:rFonts w:ascii="楷体" w:eastAsia="楷体" w:hAnsi="楷体" w:hint="eastAsia"/>
          <w:b/>
          <w:sz w:val="32"/>
          <w:szCs w:val="32"/>
        </w:rPr>
        <w:t>涉股东监督权类案件：</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C80726">
        <w:rPr>
          <w:rFonts w:ascii="仿宋" w:eastAsia="仿宋" w:hAnsi="仿宋" w:hint="eastAsia"/>
          <w:sz w:val="32"/>
          <w:szCs w:val="32"/>
        </w:rPr>
        <w:t>股东未履行前置程序即提起代表诉讼，例如股东未书面请求监事会或者不设监事会的有限责任公司的监事向人民法院提</w:t>
      </w:r>
      <w:r w:rsidRPr="00C80726">
        <w:rPr>
          <w:rFonts w:ascii="仿宋" w:eastAsia="仿宋" w:hAnsi="仿宋" w:hint="eastAsia"/>
          <w:sz w:val="32"/>
          <w:szCs w:val="32"/>
        </w:rPr>
        <w:lastRenderedPageBreak/>
        <w:t>起诉讼即提起代表诉讼。</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C80726">
        <w:rPr>
          <w:rFonts w:ascii="仿宋" w:eastAsia="仿宋" w:hAnsi="仿宋" w:hint="eastAsia"/>
          <w:sz w:val="32"/>
          <w:szCs w:val="32"/>
        </w:rPr>
        <w:t>董事、监事或高级管理人员主体不适格，例如原告提起诉讼时，无法证明被告系公司高级管理人员。</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C80726">
        <w:rPr>
          <w:rFonts w:ascii="仿宋" w:eastAsia="仿宋" w:hAnsi="仿宋" w:hint="eastAsia"/>
          <w:sz w:val="32"/>
          <w:szCs w:val="32"/>
        </w:rPr>
        <w:t>对侵权行为及损害事实举证不足，实践中，侵权行为的类型比较多样，例如挪用、侵占公司财产，股东抽逃出资，利用对公司的控制权进行关联交易等。</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4.</w:t>
      </w:r>
      <w:r w:rsidRPr="00C80726">
        <w:rPr>
          <w:rFonts w:ascii="仿宋" w:eastAsia="仿宋" w:hAnsi="仿宋" w:hint="eastAsia"/>
          <w:sz w:val="32"/>
          <w:szCs w:val="32"/>
        </w:rPr>
        <w:t>错误地将公司财产减损等同于股东权利受损。</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5.</w:t>
      </w:r>
      <w:r w:rsidRPr="00C80726">
        <w:rPr>
          <w:rFonts w:ascii="仿宋" w:eastAsia="仿宋" w:hAnsi="仿宋" w:hint="eastAsia"/>
          <w:sz w:val="32"/>
          <w:szCs w:val="32"/>
        </w:rPr>
        <w:t>关联交易不必然损害公司利益，如果该关联交易没有违反法律的禁止性规定，符合市场交易的合理价格，甚至存在对公司有利的可能。</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6.</w:t>
      </w:r>
      <w:r w:rsidRPr="00C80726">
        <w:rPr>
          <w:rFonts w:ascii="仿宋" w:eastAsia="仿宋" w:hAnsi="仿宋" w:hint="eastAsia"/>
          <w:sz w:val="32"/>
          <w:szCs w:val="32"/>
        </w:rPr>
        <w:t>股东起诉超过三年的诉讼时效规定。</w:t>
      </w:r>
    </w:p>
    <w:p w:rsidR="00F82B8C" w:rsidRDefault="00F05BDF" w:rsidP="00F82B8C">
      <w:pPr>
        <w:spacing w:line="640" w:lineRule="exact"/>
        <w:ind w:firstLineChars="200" w:firstLine="640"/>
        <w:rPr>
          <w:rFonts w:ascii="黑体" w:eastAsia="黑体" w:hAnsi="黑体" w:hint="eastAsia"/>
          <w:sz w:val="32"/>
          <w:szCs w:val="32"/>
        </w:rPr>
      </w:pPr>
      <w:r w:rsidRPr="00177E54">
        <w:rPr>
          <w:rFonts w:ascii="黑体" w:eastAsia="黑体" w:hAnsi="黑体" w:hint="eastAsia"/>
          <w:sz w:val="32"/>
          <w:szCs w:val="32"/>
        </w:rPr>
        <w:t>二、</w:t>
      </w:r>
      <w:r w:rsidRPr="00BE0193">
        <w:rPr>
          <w:rFonts w:ascii="黑体" w:eastAsia="黑体" w:hAnsi="黑体" w:hint="eastAsia"/>
          <w:sz w:val="32"/>
          <w:szCs w:val="32"/>
        </w:rPr>
        <w:t>加强中小股东权利保护对策</w:t>
      </w:r>
      <w:r>
        <w:rPr>
          <w:rFonts w:ascii="黑体" w:eastAsia="黑体" w:hAnsi="黑体" w:hint="eastAsia"/>
          <w:sz w:val="32"/>
          <w:szCs w:val="32"/>
        </w:rPr>
        <w:t>及</w:t>
      </w:r>
      <w:r w:rsidRPr="00BE0193">
        <w:rPr>
          <w:rFonts w:ascii="黑体" w:eastAsia="黑体" w:hAnsi="黑体" w:hint="eastAsia"/>
          <w:sz w:val="32"/>
          <w:szCs w:val="32"/>
        </w:rPr>
        <w:t>建议</w:t>
      </w:r>
    </w:p>
    <w:p w:rsidR="00F82B8C" w:rsidRDefault="00F05BDF" w:rsidP="00F82B8C">
      <w:pPr>
        <w:spacing w:line="640" w:lineRule="exact"/>
        <w:ind w:firstLineChars="200" w:firstLine="643"/>
        <w:rPr>
          <w:rFonts w:ascii="楷体" w:eastAsia="楷体" w:hAnsi="楷体" w:hint="eastAsia"/>
          <w:b/>
          <w:sz w:val="32"/>
          <w:szCs w:val="32"/>
        </w:rPr>
      </w:pPr>
      <w:r w:rsidRPr="00177E54">
        <w:rPr>
          <w:rFonts w:ascii="楷体" w:eastAsia="楷体" w:hAnsi="楷体" w:hint="eastAsia"/>
          <w:b/>
          <w:sz w:val="32"/>
          <w:szCs w:val="32"/>
        </w:rPr>
        <w:t>（一）股东之间要树立诚实守信意识，谋求股东合作共赢。</w:t>
      </w:r>
    </w:p>
    <w:p w:rsidR="00F82B8C" w:rsidRDefault="00F05BDF" w:rsidP="00F82B8C">
      <w:pPr>
        <w:spacing w:line="640" w:lineRule="exact"/>
        <w:ind w:firstLineChars="200" w:firstLine="640"/>
        <w:rPr>
          <w:rFonts w:ascii="仿宋" w:eastAsia="仿宋" w:hAnsi="仿宋" w:hint="eastAsia"/>
          <w:sz w:val="32"/>
          <w:szCs w:val="32"/>
        </w:rPr>
      </w:pPr>
      <w:r w:rsidRPr="00177E54">
        <w:rPr>
          <w:rFonts w:ascii="仿宋" w:eastAsia="仿宋" w:hAnsi="仿宋" w:hint="eastAsia"/>
          <w:sz w:val="32"/>
          <w:szCs w:val="32"/>
        </w:rPr>
        <w:t>在公司的经营管理中，诚信原则的主要体现为股东之间要讲究信用、恪守承诺、诚实不欺。公司作为最重要的市场主体之一，其股东应当牢固树立诚信意识，以实现互利共赢。</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177E54">
        <w:rPr>
          <w:rFonts w:ascii="仿宋" w:eastAsia="仿宋" w:hAnsi="仿宋" w:hint="eastAsia"/>
          <w:sz w:val="32"/>
          <w:szCs w:val="32"/>
        </w:rPr>
        <w:t>在公司经营过程中，要保证信息平等公开。对于公司经营过程中的重大交易事项、财务情况、利润收入情况均应当及时向股东公开，保证股东依法享有的知情权。</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w:t>
      </w:r>
      <w:r w:rsidRPr="00177E54">
        <w:rPr>
          <w:rFonts w:ascii="仿宋" w:eastAsia="仿宋" w:hAnsi="仿宋" w:hint="eastAsia"/>
          <w:sz w:val="32"/>
          <w:szCs w:val="32"/>
        </w:rPr>
        <w:t>公司作为企业法人，享有独立的财产权。公司应制定并落实规范、透明的财务制度，避免公司财产权利受到损害，间接损害中小股东的合法权利。</w:t>
      </w:r>
    </w:p>
    <w:p w:rsidR="00F82B8C" w:rsidRDefault="00F05BDF" w:rsidP="00F82B8C">
      <w:pPr>
        <w:spacing w:line="640" w:lineRule="exact"/>
        <w:ind w:firstLineChars="200" w:firstLine="643"/>
        <w:rPr>
          <w:rFonts w:ascii="楷体" w:eastAsia="楷体" w:hAnsi="楷体" w:hint="eastAsia"/>
          <w:b/>
          <w:sz w:val="32"/>
          <w:szCs w:val="32"/>
        </w:rPr>
      </w:pPr>
      <w:r w:rsidRPr="00177E54">
        <w:rPr>
          <w:rFonts w:ascii="楷体" w:eastAsia="楷体" w:hAnsi="楷体" w:hint="eastAsia"/>
          <w:b/>
          <w:sz w:val="32"/>
          <w:szCs w:val="32"/>
        </w:rPr>
        <w:t>（二）中小股东应尊重公司治理原则，可充分利用公司章程维护自己合法权益。</w:t>
      </w:r>
    </w:p>
    <w:p w:rsidR="00F82B8C" w:rsidRDefault="00F05BDF" w:rsidP="00F82B8C">
      <w:pPr>
        <w:spacing w:line="640" w:lineRule="exact"/>
        <w:ind w:firstLineChars="200" w:firstLine="640"/>
        <w:rPr>
          <w:rFonts w:ascii="仿宋" w:eastAsia="仿宋" w:hAnsi="仿宋" w:hint="eastAsia"/>
          <w:sz w:val="32"/>
          <w:szCs w:val="32"/>
        </w:rPr>
      </w:pPr>
      <w:r w:rsidRPr="00177E54">
        <w:rPr>
          <w:rFonts w:ascii="仿宋" w:eastAsia="仿宋" w:hAnsi="仿宋" w:hint="eastAsia"/>
          <w:sz w:val="32"/>
          <w:szCs w:val="32"/>
        </w:rPr>
        <w:t>中小股东在自己成为股东之前或者成为股东之时就应当正视自己在公司中的地位，提高风险意识。公司法中多次提到“公司章程另有规定的除外”的表述，因此中小股东应当充分这一自治空间，充分利用公司章程，规制股东知情权行使、议事规则、公司利润分配等公司治理问题，落实好公司章程对于公司治理的各项规定，以达到保护中小股东权利的效果。</w:t>
      </w:r>
    </w:p>
    <w:p w:rsidR="00F82B8C" w:rsidRDefault="00F05BDF" w:rsidP="00F82B8C">
      <w:pPr>
        <w:spacing w:line="640" w:lineRule="exact"/>
        <w:ind w:firstLineChars="200" w:firstLine="643"/>
        <w:rPr>
          <w:rFonts w:ascii="仿宋" w:eastAsia="仿宋" w:hAnsi="仿宋" w:hint="eastAsia"/>
          <w:sz w:val="32"/>
          <w:szCs w:val="32"/>
        </w:rPr>
      </w:pPr>
      <w:r>
        <w:rPr>
          <w:rFonts w:ascii="楷体" w:eastAsia="楷体" w:hAnsi="楷体" w:hint="eastAsia"/>
          <w:b/>
          <w:sz w:val="32"/>
          <w:szCs w:val="32"/>
        </w:rPr>
        <w:t>（三）</w:t>
      </w:r>
      <w:r w:rsidRPr="00177E54">
        <w:rPr>
          <w:rFonts w:ascii="楷体" w:eastAsia="楷体" w:hAnsi="楷体" w:hint="eastAsia"/>
          <w:b/>
          <w:sz w:val="32"/>
          <w:szCs w:val="32"/>
        </w:rPr>
        <w:t>中小股东应注重程序事项要求，规范行使各项权利。</w:t>
      </w:r>
      <w:r w:rsidRPr="00177E54">
        <w:rPr>
          <w:rFonts w:ascii="楷体" w:eastAsia="楷体" w:hAnsi="楷体" w:hint="eastAsia"/>
          <w:b/>
          <w:sz w:val="32"/>
          <w:szCs w:val="32"/>
        </w:rPr>
        <w:cr/>
      </w:r>
      <w:r w:rsidRPr="00177E54">
        <w:rPr>
          <w:rFonts w:ascii="仿宋" w:eastAsia="仿宋" w:hAnsi="仿宋" w:hint="eastAsia"/>
          <w:sz w:val="32"/>
          <w:szCs w:val="32"/>
        </w:rPr>
        <w:t>公司内部治理要严格遵守公司法中的各项程序性规定，以体现程序正义，规范公司行为及股东权利的行使。</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177E54">
        <w:rPr>
          <w:rFonts w:ascii="仿宋" w:eastAsia="仿宋" w:hAnsi="仿宋" w:hint="eastAsia"/>
          <w:sz w:val="32"/>
          <w:szCs w:val="32"/>
        </w:rPr>
        <w:t>从公司的角度而言，公司法为了规范公司的行为，对于公司组织机构会议的召开、议事、表决等事项均进行了程序上的规定，公司应严格遵守程序性规定，以保证程序合法，以维护各项决策的稳定性。</w:t>
      </w:r>
    </w:p>
    <w:p w:rsidR="00F82B8C" w:rsidRDefault="00F05BDF" w:rsidP="00F82B8C">
      <w:pPr>
        <w:spacing w:line="64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177E54">
        <w:rPr>
          <w:rFonts w:ascii="仿宋" w:eastAsia="仿宋" w:hAnsi="仿宋" w:hint="eastAsia"/>
          <w:sz w:val="32"/>
          <w:szCs w:val="32"/>
        </w:rPr>
        <w:t>从中小股东角度而言，公司法在立法过程中，为了防止股</w:t>
      </w:r>
      <w:r w:rsidRPr="00177E54">
        <w:rPr>
          <w:rFonts w:ascii="仿宋" w:eastAsia="仿宋" w:hAnsi="仿宋" w:hint="eastAsia"/>
          <w:sz w:val="32"/>
          <w:szCs w:val="32"/>
        </w:rPr>
        <w:lastRenderedPageBreak/>
        <w:t>东滥用权利影响公司正常的经营活动，防止司法过度干预公司内部治理，对于股东查阅公司账簿、提起代表诉讼等权利的行使规定了相关前置程序。股东在提起诉讼前，也应注意是否已经依法履行前置程序，以防诉讼风险。</w:t>
      </w:r>
    </w:p>
    <w:p w:rsidR="00F82B8C" w:rsidRDefault="00F05BDF" w:rsidP="00F82B8C">
      <w:pPr>
        <w:spacing w:line="640" w:lineRule="exact"/>
        <w:ind w:firstLineChars="200" w:firstLine="643"/>
        <w:rPr>
          <w:rFonts w:ascii="楷体" w:eastAsia="楷体" w:hAnsi="楷体" w:hint="eastAsia"/>
          <w:b/>
          <w:sz w:val="32"/>
          <w:szCs w:val="32"/>
        </w:rPr>
      </w:pPr>
      <w:r>
        <w:rPr>
          <w:rFonts w:ascii="楷体" w:eastAsia="楷体" w:hAnsi="楷体" w:hint="eastAsia"/>
          <w:b/>
          <w:sz w:val="32"/>
          <w:szCs w:val="32"/>
        </w:rPr>
        <w:t>（四）</w:t>
      </w:r>
      <w:r w:rsidRPr="00177E54">
        <w:rPr>
          <w:rFonts w:ascii="楷体" w:eastAsia="楷体" w:hAnsi="楷体" w:hint="eastAsia"/>
          <w:b/>
          <w:sz w:val="32"/>
          <w:szCs w:val="32"/>
        </w:rPr>
        <w:t>中小股东应提高法律风险意识，维护自身合法权益。</w:t>
      </w:r>
    </w:p>
    <w:p w:rsidR="00F82B8C" w:rsidRDefault="00F05BDF" w:rsidP="00F82B8C">
      <w:pPr>
        <w:spacing w:line="640" w:lineRule="exact"/>
        <w:ind w:firstLineChars="200" w:firstLine="640"/>
        <w:rPr>
          <w:rFonts w:ascii="仿宋" w:eastAsia="仿宋" w:hAnsi="仿宋" w:hint="eastAsia"/>
          <w:sz w:val="32"/>
          <w:szCs w:val="32"/>
        </w:rPr>
      </w:pPr>
      <w:r w:rsidRPr="00D63C8E">
        <w:rPr>
          <w:rFonts w:ascii="仿宋" w:eastAsia="仿宋" w:hAnsi="仿宋" w:hint="eastAsia"/>
          <w:sz w:val="32"/>
          <w:szCs w:val="32"/>
        </w:rPr>
        <w:t>1.</w:t>
      </w:r>
      <w:r w:rsidRPr="00177E54">
        <w:rPr>
          <w:rFonts w:ascii="仿宋" w:eastAsia="仿宋" w:hAnsi="仿宋" w:hint="eastAsia"/>
          <w:sz w:val="32"/>
          <w:szCs w:val="32"/>
        </w:rPr>
        <w:t>商业活动中机遇和风险并存，投资者在选择成为公司股东后，要正视股东身份，既要依法行使股东权利，例如积极参加公司股东会，依法行使其表决权、质询权等；同时要积极履行股东义务，例如按照公司章程和法律的规定及时缴纳出资。在与大股东意见相左产生矛盾纠纷时，中小股东一方面要善用公司自治原则，积极利用股东会充分表达意愿，内部友好协商化解纠纷矛盾，从源头上预防其权益受损的可能，减少维权诉讼成本。</w:t>
      </w:r>
    </w:p>
    <w:p w:rsidR="00F05BDF" w:rsidRDefault="00F05BDF" w:rsidP="00F82B8C">
      <w:pPr>
        <w:spacing w:line="640" w:lineRule="exact"/>
        <w:ind w:firstLineChars="200" w:firstLine="640"/>
      </w:pPr>
      <w:r>
        <w:rPr>
          <w:rFonts w:ascii="仿宋" w:eastAsia="仿宋" w:hAnsi="仿宋" w:hint="eastAsia"/>
          <w:sz w:val="32"/>
          <w:szCs w:val="32"/>
        </w:rPr>
        <w:t>2.</w:t>
      </w:r>
      <w:r w:rsidRPr="00177E54">
        <w:rPr>
          <w:rFonts w:ascii="仿宋" w:eastAsia="仿宋" w:hAnsi="仿宋" w:hint="eastAsia"/>
          <w:sz w:val="32"/>
          <w:szCs w:val="32"/>
        </w:rPr>
        <w:t>中小股东在穷尽内部救济手段后仍不能妥善化解争议时，中小股东应注意妥善留存证据，主要包括交易凭证、往来函件、公司各类决议、备忘录、通知文件等，依照公司章程和公司法的相关规范，依法采取法律手段，维护自身合法权益。</w:t>
      </w:r>
      <w:r w:rsidRPr="00177E54">
        <w:rPr>
          <w:rFonts w:ascii="仿宋" w:eastAsia="仿宋" w:hAnsi="仿宋"/>
          <w:sz w:val="32"/>
          <w:szCs w:val="32"/>
        </w:rPr>
        <w:cr/>
      </w: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955877" w:rsidRDefault="00955877" w:rsidP="00955877">
      <w:pPr>
        <w:spacing w:line="80" w:lineRule="exact"/>
        <w:jc w:val="center"/>
        <w:rPr>
          <w:rFonts w:ascii="仿宋_GB2312" w:eastAsia="仿宋_GB2312"/>
          <w:sz w:val="32"/>
          <w:szCs w:val="32"/>
        </w:rPr>
      </w:pPr>
    </w:p>
    <w:p w:rsidR="004B1BD3" w:rsidRPr="004B1BD3" w:rsidRDefault="000F5F3A" w:rsidP="00F306FB">
      <w:pPr>
        <w:spacing w:line="640" w:lineRule="exact"/>
        <w:rPr>
          <w:rFonts w:ascii="仿宋_GB2312" w:eastAsia="仿宋_GB2312" w:hAnsi="仿宋_GB2312" w:cs="仿宋_GB2312"/>
          <w:sz w:val="32"/>
          <w:szCs w:val="32"/>
        </w:rPr>
      </w:pPr>
      <w:r w:rsidRPr="000F5F3A">
        <w:rPr>
          <w:rFonts w:ascii="仿宋_GB2312" w:eastAsia="仿宋_GB2312"/>
          <w:noProof/>
          <w:sz w:val="28"/>
          <w:szCs w:val="28"/>
        </w:rPr>
        <w:pict>
          <v:line id="_x0000_s1029" style="position:absolute;left:0;text-align:left;z-index:251659776" from="1.6pt,8.15pt" to="442.6pt,8.15pt" o:gfxdata="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N7f0zwAAAAQBAAAPAAAAAAAAAAEAIAAAACIAAABkcnMvZG93bnJldi54bWxQSwECFAAUAAAA&#10;CACHTuJAQE8QcfcBAADPAwAADgAAAAAAAAABACAAAAAeAQAAZHJzL2Uyb0RvYy54bWxQSwUGAAAA&#10;AAYABgBZAQAAhwUAAAAA&#10;" strokeweight=".25pt">
            <v:stroke joinstyle="miter"/>
          </v:line>
        </w:pict>
      </w:r>
      <w:r w:rsidR="00955877">
        <w:rPr>
          <w:rFonts w:ascii="仿宋_GB2312" w:eastAsia="仿宋_GB2312" w:hAnsi="仿宋_GB2312" w:cs="仿宋_GB2312" w:hint="eastAsia"/>
          <w:sz w:val="32"/>
          <w:szCs w:val="32"/>
        </w:rPr>
        <w:t>呈送：保护中小投资者省专班</w:t>
      </w:r>
    </w:p>
    <w:p w:rsidR="00255F00" w:rsidRDefault="000F5F3A" w:rsidP="00255F00">
      <w:pPr>
        <w:spacing w:line="540" w:lineRule="exact"/>
        <w:ind w:firstLineChars="50" w:firstLine="140"/>
        <w:rPr>
          <w:rFonts w:ascii="仿宋_GB2312" w:eastAsia="仿宋_GB2312"/>
          <w:sz w:val="32"/>
          <w:szCs w:val="32"/>
        </w:rPr>
      </w:pPr>
      <w:bookmarkStart w:id="0" w:name="_GoBack"/>
      <w:bookmarkEnd w:id="0"/>
      <w:r w:rsidRPr="000F5F3A">
        <w:rPr>
          <w:rFonts w:ascii="仿宋_GB2312" w:eastAsia="仿宋_GB2312"/>
          <w:sz w:val="28"/>
          <w:szCs w:val="28"/>
        </w:rPr>
        <w:pict>
          <v:line id="直线 8" o:spid="_x0000_s1028" style="position:absolute;left:0;text-align:left;z-index:251657728" from="0,29.4pt" to="441pt,29.4pt" o:gfxdata="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77afRAAAABgEAAA8AAAAAAAAAAQAgAAAAIgAAAGRycy9kb3ducmV2LnhtbFBLAQIUABQA&#10;AAAIAIdO4kBwHTHX9wEAAM8DAAAOAAAAAAAAAAEAIAAAACABAABkcnMvZTJvRG9jLnhtbFBLBQYA&#10;AAAABgAGAFkBAACJBQAAAAA=&#10;" strokeweight=".25pt">
            <v:stroke joinstyle="miter"/>
          </v:line>
        </w:pict>
      </w:r>
      <w:r w:rsidRPr="000F5F3A">
        <w:rPr>
          <w:rFonts w:ascii="仿宋_GB2312" w:eastAsia="仿宋_GB2312"/>
          <w:sz w:val="28"/>
          <w:szCs w:val="28"/>
        </w:rPr>
        <w:pict>
          <v:line id="直线 7" o:spid="_x0000_s1027" style="position:absolute;left:0;text-align:left;z-index:251658752" from="0,3.6pt" to="441pt,3.6pt" o:gfxdata="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N7f0zwAAAAQBAAAPAAAAAAAAAAEAIAAAACIAAABkcnMvZG93bnJldi54bWxQSwECFAAUAAAA&#10;CACHTuJAQE8QcfcBAADPAwAADgAAAAAAAAABACAAAAAeAQAAZHJzL2Uyb0RvYy54bWxQSwUGAAAA&#10;AAYABgBZAQAAhwUAAAAA&#10;" strokeweight=".25pt">
            <v:stroke joinstyle="miter"/>
          </v:line>
        </w:pict>
      </w:r>
      <w:r w:rsidR="00687587">
        <w:rPr>
          <w:rFonts w:ascii="仿宋_GB2312" w:eastAsia="仿宋_GB2312" w:hint="eastAsia"/>
          <w:sz w:val="28"/>
          <w:szCs w:val="28"/>
        </w:rPr>
        <w:t xml:space="preserve">齐齐哈尔市中级人民法院办公室　　</w:t>
      </w:r>
      <w:r w:rsidR="00F82B8C">
        <w:rPr>
          <w:rFonts w:ascii="仿宋_GB2312" w:eastAsia="仿宋_GB2312" w:hint="eastAsia"/>
          <w:sz w:val="28"/>
          <w:szCs w:val="28"/>
        </w:rPr>
        <w:t xml:space="preserve">         </w:t>
      </w:r>
      <w:r w:rsidR="00687587">
        <w:rPr>
          <w:rFonts w:ascii="仿宋_GB2312" w:eastAsia="仿宋_GB2312" w:hint="eastAsia"/>
          <w:sz w:val="28"/>
          <w:szCs w:val="28"/>
        </w:rPr>
        <w:t>2022年</w:t>
      </w:r>
      <w:r w:rsidR="00D039D5">
        <w:rPr>
          <w:rFonts w:ascii="仿宋_GB2312" w:eastAsia="仿宋_GB2312" w:hint="eastAsia"/>
          <w:sz w:val="28"/>
          <w:szCs w:val="28"/>
        </w:rPr>
        <w:t>5</w:t>
      </w:r>
      <w:r w:rsidR="00687587">
        <w:rPr>
          <w:rFonts w:ascii="仿宋_GB2312" w:eastAsia="仿宋_GB2312" w:hint="eastAsia"/>
          <w:sz w:val="28"/>
          <w:szCs w:val="28"/>
        </w:rPr>
        <w:t>月</w:t>
      </w:r>
      <w:r w:rsidR="00F82B8C">
        <w:rPr>
          <w:rFonts w:ascii="仿宋_GB2312" w:eastAsia="仿宋_GB2312" w:hint="eastAsia"/>
          <w:sz w:val="28"/>
          <w:szCs w:val="28"/>
        </w:rPr>
        <w:t>24</w:t>
      </w:r>
      <w:r w:rsidR="00687587">
        <w:rPr>
          <w:rFonts w:ascii="仿宋_GB2312" w:eastAsia="仿宋_GB2312" w:hint="eastAsia"/>
          <w:sz w:val="28"/>
          <w:szCs w:val="28"/>
        </w:rPr>
        <w:t>日印发</w:t>
      </w:r>
    </w:p>
    <w:sectPr w:rsidR="00255F00" w:rsidSect="00ED5C0E">
      <w:footerReference w:type="even" r:id="rId8"/>
      <w:footerReference w:type="default" r:id="rId9"/>
      <w:pgSz w:w="11906" w:h="16838"/>
      <w:pgMar w:top="2098" w:right="1474" w:bottom="1985" w:left="1588" w:header="851" w:footer="164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923" w:rsidRDefault="004D5923" w:rsidP="00ED5C0E">
      <w:r>
        <w:separator/>
      </w:r>
    </w:p>
  </w:endnote>
  <w:endnote w:type="continuationSeparator" w:id="1">
    <w:p w:rsidR="004D5923" w:rsidRDefault="004D5923" w:rsidP="00ED5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0E" w:rsidRDefault="000F5F3A">
    <w:pPr>
      <w:pStyle w:val="a6"/>
      <w:framePr w:wrap="around" w:vAnchor="text" w:hAnchor="margin" w:xAlign="outside" w:y="1"/>
      <w:rPr>
        <w:rStyle w:val="a9"/>
      </w:rPr>
    </w:pPr>
    <w:r>
      <w:fldChar w:fldCharType="begin"/>
    </w:r>
    <w:r w:rsidR="00687587">
      <w:rPr>
        <w:rStyle w:val="a9"/>
      </w:rPr>
      <w:instrText xml:space="preserve">PAGE  </w:instrText>
    </w:r>
    <w:r>
      <w:fldChar w:fldCharType="end"/>
    </w:r>
  </w:p>
  <w:p w:rsidR="00ED5C0E" w:rsidRDefault="00ED5C0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0E" w:rsidRDefault="000F5F3A">
    <w:pPr>
      <w:pStyle w:val="a6"/>
      <w:framePr w:wrap="around" w:vAnchor="text" w:hAnchor="margin" w:xAlign="outside" w:y="1"/>
      <w:rPr>
        <w:rStyle w:val="a9"/>
      </w:rPr>
    </w:pPr>
    <w:r>
      <w:fldChar w:fldCharType="begin"/>
    </w:r>
    <w:r w:rsidR="00687587">
      <w:rPr>
        <w:rStyle w:val="a9"/>
      </w:rPr>
      <w:instrText xml:space="preserve">PAGE  </w:instrText>
    </w:r>
    <w:r>
      <w:fldChar w:fldCharType="separate"/>
    </w:r>
    <w:r w:rsidR="00F82B8C">
      <w:rPr>
        <w:rStyle w:val="a9"/>
        <w:noProof/>
      </w:rPr>
      <w:t>- 3 -</w:t>
    </w:r>
    <w:r>
      <w:fldChar w:fldCharType="end"/>
    </w:r>
  </w:p>
  <w:p w:rsidR="00ED5C0E" w:rsidRDefault="00ED5C0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923" w:rsidRDefault="004D5923" w:rsidP="00ED5C0E">
      <w:r>
        <w:separator/>
      </w:r>
    </w:p>
  </w:footnote>
  <w:footnote w:type="continuationSeparator" w:id="1">
    <w:p w:rsidR="004D5923" w:rsidRDefault="004D5923" w:rsidP="00ED5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DCEC"/>
    <w:multiLevelType w:val="singleLevel"/>
    <w:tmpl w:val="18AEDCEC"/>
    <w:lvl w:ilvl="0">
      <w:start w:val="1"/>
      <w:numFmt w:val="chineseCounting"/>
      <w:suff w:val="nothing"/>
      <w:lvlText w:val="（%1）"/>
      <w:lvlJc w:val="left"/>
      <w:pPr>
        <w:ind w:left="640" w:firstLine="0"/>
      </w:pPr>
      <w:rPr>
        <w:rFonts w:hint="eastAsia"/>
      </w:rPr>
    </w:lvl>
  </w:abstractNum>
  <w:abstractNum w:abstractNumId="1">
    <w:nsid w:val="20B09944"/>
    <w:multiLevelType w:val="singleLevel"/>
    <w:tmpl w:val="20B09944"/>
    <w:lvl w:ilvl="0">
      <w:start w:val="2"/>
      <w:numFmt w:val="chineseCounting"/>
      <w:suff w:val="nothing"/>
      <w:lvlText w:val="%1、"/>
      <w:lvlJc w:val="left"/>
      <w:rPr>
        <w:rFonts w:hint="eastAsia"/>
      </w:rPr>
    </w:lvl>
  </w:abstractNum>
  <w:abstractNum w:abstractNumId="2">
    <w:nsid w:val="23E8DC9E"/>
    <w:multiLevelType w:val="singleLevel"/>
    <w:tmpl w:val="23E8DC9E"/>
    <w:lvl w:ilvl="0">
      <w:start w:val="1"/>
      <w:numFmt w:val="chineseCounting"/>
      <w:suff w:val="nothing"/>
      <w:lvlText w:val="%1、"/>
      <w:lvlJc w:val="left"/>
      <w:pPr>
        <w:ind w:left="3370" w:firstLine="0"/>
      </w:pPr>
      <w:rPr>
        <w:rFonts w:hint="eastAsia"/>
      </w:rPr>
    </w:lvl>
  </w:abstractNum>
  <w:abstractNum w:abstractNumId="3">
    <w:nsid w:val="5BCAA052"/>
    <w:multiLevelType w:val="singleLevel"/>
    <w:tmpl w:val="5BCAA052"/>
    <w:lvl w:ilvl="0">
      <w:start w:val="2"/>
      <w:numFmt w:val="decimal"/>
      <w:lvlText w:val="%1."/>
      <w:lvlJc w:val="left"/>
      <w:pPr>
        <w:tabs>
          <w:tab w:val="num" w:pos="312"/>
        </w:tabs>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
  <w:rsids>
    <w:rsidRoot w:val="00ED5C0E"/>
    <w:rsid w:val="000A4C3B"/>
    <w:rsid w:val="000B0CEB"/>
    <w:rsid w:val="000F5F3A"/>
    <w:rsid w:val="001445F4"/>
    <w:rsid w:val="00165B08"/>
    <w:rsid w:val="00177C0C"/>
    <w:rsid w:val="0019772A"/>
    <w:rsid w:val="001E47F4"/>
    <w:rsid w:val="001E7D8D"/>
    <w:rsid w:val="00255F00"/>
    <w:rsid w:val="002736CC"/>
    <w:rsid w:val="0029106F"/>
    <w:rsid w:val="003A237A"/>
    <w:rsid w:val="00447A1D"/>
    <w:rsid w:val="004B1BD3"/>
    <w:rsid w:val="004D3F58"/>
    <w:rsid w:val="004D5923"/>
    <w:rsid w:val="005B7B2F"/>
    <w:rsid w:val="0063239E"/>
    <w:rsid w:val="00687587"/>
    <w:rsid w:val="00692658"/>
    <w:rsid w:val="00757B4D"/>
    <w:rsid w:val="0076309A"/>
    <w:rsid w:val="008A5086"/>
    <w:rsid w:val="00955877"/>
    <w:rsid w:val="009945A9"/>
    <w:rsid w:val="00AB69D0"/>
    <w:rsid w:val="00B175C5"/>
    <w:rsid w:val="00B50A0B"/>
    <w:rsid w:val="00C913B3"/>
    <w:rsid w:val="00D039D5"/>
    <w:rsid w:val="00EB263A"/>
    <w:rsid w:val="00ED5C0E"/>
    <w:rsid w:val="00F05BDF"/>
    <w:rsid w:val="00F306FB"/>
    <w:rsid w:val="00F82B8C"/>
    <w:rsid w:val="472317E7"/>
    <w:rsid w:val="4F7B6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C0E"/>
    <w:pPr>
      <w:widowControl w:val="0"/>
      <w:jc w:val="both"/>
    </w:pPr>
    <w:rPr>
      <w:rFonts w:ascii="Times New Roman" w:eastAsia="宋体" w:hAnsi="Times New Roman"/>
      <w:kern w:val="2"/>
      <w:sz w:val="21"/>
      <w:szCs w:val="24"/>
    </w:rPr>
  </w:style>
  <w:style w:type="paragraph" w:styleId="1">
    <w:name w:val="heading 1"/>
    <w:basedOn w:val="a"/>
    <w:next w:val="a"/>
    <w:qFormat/>
    <w:rsid w:val="00ED5C0E"/>
    <w:pPr>
      <w:keepNext/>
      <w:keepLines/>
      <w:spacing w:before="340" w:after="330" w:line="578" w:lineRule="auto"/>
      <w:outlineLvl w:val="0"/>
    </w:pPr>
    <w:rPr>
      <w:b/>
      <w:bCs/>
      <w:kern w:val="44"/>
      <w:sz w:val="44"/>
    </w:rPr>
  </w:style>
  <w:style w:type="paragraph" w:styleId="2">
    <w:name w:val="heading 2"/>
    <w:basedOn w:val="a"/>
    <w:next w:val="a"/>
    <w:qFormat/>
    <w:rsid w:val="00ED5C0E"/>
    <w:pPr>
      <w:keepNext/>
      <w:keepLines/>
      <w:spacing w:before="260" w:after="260" w:line="415" w:lineRule="auto"/>
      <w:outlineLvl w:val="1"/>
    </w:pPr>
    <w:rPr>
      <w:rFonts w:eastAsia="黑体"/>
      <w:b/>
      <w:sz w:val="32"/>
    </w:rPr>
  </w:style>
  <w:style w:type="paragraph" w:styleId="3">
    <w:name w:val="heading 3"/>
    <w:basedOn w:val="a"/>
    <w:next w:val="a"/>
    <w:qFormat/>
    <w:rsid w:val="00ED5C0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D5C0E"/>
    <w:pPr>
      <w:ind w:firstLineChars="200" w:firstLine="200"/>
    </w:pPr>
    <w:rPr>
      <w:sz w:val="32"/>
    </w:rPr>
  </w:style>
  <w:style w:type="paragraph" w:styleId="a4">
    <w:name w:val="Date"/>
    <w:basedOn w:val="a"/>
    <w:next w:val="a"/>
    <w:qFormat/>
    <w:rsid w:val="00ED5C0E"/>
    <w:pPr>
      <w:ind w:leftChars="2500" w:left="2500"/>
    </w:pPr>
  </w:style>
  <w:style w:type="paragraph" w:styleId="a5">
    <w:name w:val="Balloon Text"/>
    <w:basedOn w:val="a"/>
    <w:qFormat/>
    <w:rsid w:val="00ED5C0E"/>
    <w:rPr>
      <w:sz w:val="18"/>
      <w:szCs w:val="18"/>
    </w:rPr>
  </w:style>
  <w:style w:type="paragraph" w:styleId="a6">
    <w:name w:val="footer"/>
    <w:basedOn w:val="a"/>
    <w:qFormat/>
    <w:rsid w:val="00ED5C0E"/>
    <w:pPr>
      <w:tabs>
        <w:tab w:val="center" w:pos="4153"/>
        <w:tab w:val="right" w:pos="8306"/>
      </w:tabs>
      <w:snapToGrid w:val="0"/>
      <w:jc w:val="left"/>
    </w:pPr>
    <w:rPr>
      <w:sz w:val="18"/>
      <w:szCs w:val="18"/>
    </w:rPr>
  </w:style>
  <w:style w:type="paragraph" w:styleId="a7">
    <w:name w:val="header"/>
    <w:basedOn w:val="a"/>
    <w:qFormat/>
    <w:rsid w:val="00ED5C0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D5C0E"/>
    <w:pPr>
      <w:widowControl/>
      <w:spacing w:before="100" w:beforeAutospacing="1" w:after="100" w:afterAutospacing="1"/>
      <w:jc w:val="left"/>
    </w:pPr>
    <w:rPr>
      <w:rFonts w:ascii="宋体" w:cs="宋体"/>
      <w:kern w:val="0"/>
      <w:sz w:val="24"/>
    </w:rPr>
  </w:style>
  <w:style w:type="character" w:styleId="a9">
    <w:name w:val="page number"/>
    <w:basedOn w:val="a0"/>
    <w:qFormat/>
    <w:rsid w:val="00ED5C0E"/>
  </w:style>
  <w:style w:type="paragraph" w:customStyle="1" w:styleId="10">
    <w:name w:val="列出段落1"/>
    <w:basedOn w:val="a"/>
    <w:qFormat/>
    <w:rsid w:val="00ED5C0E"/>
    <w:pPr>
      <w:ind w:firstLineChars="200" w:firstLine="200"/>
    </w:pPr>
    <w:rPr>
      <w:rFonts w:ascii="Calibri" w:hAnsi="Calibri"/>
      <w:szCs w:val="22"/>
    </w:rPr>
  </w:style>
  <w:style w:type="paragraph" w:customStyle="1" w:styleId="Char">
    <w:name w:val="Char"/>
    <w:basedOn w:val="a"/>
    <w:qFormat/>
    <w:rsid w:val="00ED5C0E"/>
    <w:pPr>
      <w:widowControl/>
      <w:spacing w:after="160" w:line="240" w:lineRule="exact"/>
      <w:jc w:val="left"/>
    </w:pPr>
  </w:style>
  <w:style w:type="paragraph" w:customStyle="1" w:styleId="5">
    <w:name w:val="正文文本 (5)"/>
    <w:basedOn w:val="a"/>
    <w:qFormat/>
    <w:rsid w:val="00F306FB"/>
    <w:pPr>
      <w:shd w:val="clear" w:color="auto" w:fill="FFFFFF"/>
      <w:spacing w:before="1140" w:line="468" w:lineRule="exact"/>
      <w:jc w:val="center"/>
    </w:pPr>
    <w:rPr>
      <w:rFonts w:ascii="MingLiU" w:eastAsia="MingLiU" w:hAnsi="MingLiU" w:cs="MingLiU"/>
      <w:sz w:val="40"/>
      <w:szCs w:val="40"/>
      <w:lang w:bidi="hi-IN"/>
    </w:rPr>
  </w:style>
  <w:style w:type="paragraph" w:customStyle="1" w:styleId="11">
    <w:name w:val="正文文本1"/>
    <w:basedOn w:val="a"/>
    <w:qFormat/>
    <w:rsid w:val="00F306FB"/>
    <w:pPr>
      <w:shd w:val="clear" w:color="auto" w:fill="FFFFFF"/>
      <w:spacing w:before="300" w:line="439" w:lineRule="exact"/>
    </w:pPr>
    <w:rPr>
      <w:rFonts w:ascii="MingLiU" w:eastAsia="MingLiU" w:hAnsi="MingLiU" w:cs="MingLiU"/>
      <w:lang w:bidi="hi-IN"/>
    </w:rPr>
  </w:style>
  <w:style w:type="paragraph" w:customStyle="1" w:styleId="20">
    <w:name w:val="正文文本2"/>
    <w:basedOn w:val="a"/>
    <w:qFormat/>
    <w:rsid w:val="00F306FB"/>
    <w:rPr>
      <w:rFonts w:ascii="Calibri" w:eastAsia="等线" w:hAnsi="Calibri"/>
      <w:lang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齐齐哈尔市中级人民法院</dc:title>
  <dc:creator>Administrator</dc:creator>
  <cp:lastModifiedBy>齐齐哈尔办公室</cp:lastModifiedBy>
  <cp:revision>19</cp:revision>
  <cp:lastPrinted>2022-05-13T08:25:00Z</cp:lastPrinted>
  <dcterms:created xsi:type="dcterms:W3CDTF">2022-05-05T00:53:00Z</dcterms:created>
  <dcterms:modified xsi:type="dcterms:W3CDTF">2022-05-23T06:56:00Z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